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63667" w14:textId="77777777" w:rsidR="005877EC" w:rsidRPr="00E10452" w:rsidRDefault="005877EC" w:rsidP="00E10452">
      <w:pPr>
        <w:jc w:val="center"/>
        <w:rPr>
          <w:color w:val="000000" w:themeColor="text1"/>
          <w:sz w:val="28"/>
          <w:szCs w:val="28"/>
        </w:rPr>
      </w:pPr>
      <w:bookmarkStart w:id="0" w:name="P45"/>
      <w:bookmarkEnd w:id="0"/>
      <w:r w:rsidRPr="00E10452">
        <w:rPr>
          <w:color w:val="000000" w:themeColor="text1"/>
          <w:sz w:val="28"/>
          <w:szCs w:val="28"/>
        </w:rPr>
        <w:t xml:space="preserve">Пояснительная записка </w:t>
      </w:r>
    </w:p>
    <w:p w14:paraId="5C61EE73" w14:textId="77777777" w:rsidR="005877EC" w:rsidRPr="00E10452" w:rsidRDefault="005877EC" w:rsidP="00E10452">
      <w:pPr>
        <w:jc w:val="center"/>
        <w:rPr>
          <w:color w:val="000000" w:themeColor="text1"/>
          <w:sz w:val="28"/>
          <w:szCs w:val="28"/>
        </w:rPr>
      </w:pPr>
      <w:r w:rsidRPr="00E10452">
        <w:rPr>
          <w:color w:val="000000" w:themeColor="text1"/>
          <w:sz w:val="28"/>
          <w:szCs w:val="28"/>
        </w:rPr>
        <w:t xml:space="preserve">к проекту решения Думы городского округа Тольятти </w:t>
      </w:r>
    </w:p>
    <w:p w14:paraId="3405944F" w14:textId="77777777" w:rsidR="005877EC" w:rsidRDefault="00E10452" w:rsidP="00E10452">
      <w:pPr>
        <w:pStyle w:val="ConsPlusTitle"/>
        <w:ind w:firstLine="567"/>
        <w:jc w:val="center"/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</w:rPr>
      </w:pPr>
      <w:r w:rsidRPr="00E10452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</w:rPr>
        <w:t>«Об утверждении Порядка принятия решений о даче согласия на приватизацию служебных жилых помещений муниципального специализированного жилищного фонда городского округа Тольятти»</w:t>
      </w:r>
    </w:p>
    <w:p w14:paraId="55176F11" w14:textId="77777777" w:rsidR="00E10452" w:rsidRPr="00E10452" w:rsidRDefault="00E10452" w:rsidP="00E10452">
      <w:pPr>
        <w:pStyle w:val="ConsPlusTitle"/>
        <w:ind w:firstLine="567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14:paraId="7F0CCD3E" w14:textId="77777777" w:rsidR="005877EC" w:rsidRPr="00E10452" w:rsidRDefault="00F51A45" w:rsidP="00E1045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04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 решения Думы городского округа Тольятти </w:t>
      </w:r>
      <w:r w:rsidR="00E10452" w:rsidRPr="00E10452">
        <w:rPr>
          <w:rFonts w:ascii="Times New Roman" w:hAnsi="Times New Roman" w:cs="Times New Roman"/>
          <w:color w:val="000000" w:themeColor="text1"/>
          <w:sz w:val="28"/>
          <w:szCs w:val="28"/>
        </w:rPr>
        <w:t>«Об утверждении Порядка принятия решений о даче согласия на приватизацию служебных жилых помещений муниципального специализированного жилищного фонда</w:t>
      </w:r>
      <w:r w:rsidR="00E727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городского округа Тольятти</w:t>
      </w:r>
      <w:r w:rsidR="00E10452" w:rsidRPr="00E104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(далее – проект Порядка) </w:t>
      </w:r>
      <w:r w:rsidR="005877EC" w:rsidRPr="00E10452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разработан </w:t>
      </w:r>
      <w:r w:rsidR="005877EC" w:rsidRPr="00E10452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администрацией г</w:t>
      </w:r>
      <w:r w:rsidR="00E7279E">
        <w:rPr>
          <w:rFonts w:ascii="Times New Roman" w:hAnsi="Times New Roman" w:cs="Times New Roman"/>
          <w:color w:val="000000" w:themeColor="text1"/>
          <w:sz w:val="28"/>
          <w:szCs w:val="28"/>
        </w:rPr>
        <w:t>ородского округа</w:t>
      </w:r>
      <w:r w:rsidR="00E10452" w:rsidRPr="00E104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Тольятти в соответствии </w:t>
      </w:r>
      <w:r w:rsidR="0099220D" w:rsidRPr="00E10452">
        <w:rPr>
          <w:rFonts w:ascii="Times New Roman" w:hAnsi="Times New Roman" w:cs="Times New Roman"/>
          <w:color w:val="000000" w:themeColor="text1"/>
          <w:sz w:val="28"/>
          <w:szCs w:val="28"/>
        </w:rPr>
        <w:t>с Законом Российской Федерации от 04.07.1991 № 1541-1 «О приватизации жилищного фонда в Российской Федерации» (далее – Закон №1541-1), Федеральным законом от 06.10.2003 № 131-ФЗ «Об общих принципах организации местного самоуправления в Российской Федерации».</w:t>
      </w:r>
    </w:p>
    <w:p w14:paraId="292ABD35" w14:textId="77777777" w:rsidR="0099220D" w:rsidRPr="00E10452" w:rsidRDefault="00E10452" w:rsidP="00E10452">
      <w:pPr>
        <w:ind w:firstLine="851"/>
        <w:jc w:val="both"/>
        <w:rPr>
          <w:color w:val="000000" w:themeColor="text1"/>
          <w:sz w:val="28"/>
          <w:szCs w:val="28"/>
        </w:rPr>
      </w:pPr>
      <w:r w:rsidRPr="00E10452">
        <w:rPr>
          <w:color w:val="000000" w:themeColor="text1"/>
          <w:sz w:val="28"/>
          <w:szCs w:val="28"/>
        </w:rPr>
        <w:t xml:space="preserve">Проект </w:t>
      </w:r>
      <w:r w:rsidR="0099220D" w:rsidRPr="00E10452">
        <w:rPr>
          <w:color w:val="000000" w:themeColor="text1"/>
          <w:sz w:val="28"/>
          <w:szCs w:val="28"/>
        </w:rPr>
        <w:t>Поряд</w:t>
      </w:r>
      <w:r w:rsidRPr="00E10452">
        <w:rPr>
          <w:color w:val="000000" w:themeColor="text1"/>
          <w:sz w:val="28"/>
          <w:szCs w:val="28"/>
        </w:rPr>
        <w:t>ка</w:t>
      </w:r>
      <w:r w:rsidR="0099220D" w:rsidRPr="00E10452">
        <w:rPr>
          <w:color w:val="000000" w:themeColor="text1"/>
          <w:sz w:val="28"/>
          <w:szCs w:val="28"/>
        </w:rPr>
        <w:t xml:space="preserve"> устанавливает условия принятия решения о даче согласия на приватизацию служебных жилых помещений муниципального специализированного жилищного фонда.</w:t>
      </w:r>
    </w:p>
    <w:p w14:paraId="67A9737E" w14:textId="77777777" w:rsidR="00024B9B" w:rsidRPr="00E10452" w:rsidRDefault="00024B9B" w:rsidP="00E1045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04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принципы приватизации муниципального жилищного фонда, в том числе входящих в него служебных жилых помещений, а также права граждан на получение в собственность жилых помещений в порядке приватизации определены в Законе </w:t>
      </w:r>
      <w:r w:rsidR="0099220D" w:rsidRPr="00E104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№1541-1, </w:t>
      </w:r>
      <w:r w:rsidRPr="00E104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статье 2 которого граждане Российской Федерации, занимающие жилые помещения в государственном и муниципальном жилищном фонде на условиях социального найма, могут приобрести эти помещения в собственность на условиях, предусмотренных данным </w:t>
      </w:r>
      <w:hyperlink r:id="rId4">
        <w:r w:rsidRPr="00E10452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E10452">
        <w:rPr>
          <w:rFonts w:ascii="Times New Roman" w:hAnsi="Times New Roman" w:cs="Times New Roman"/>
          <w:color w:val="000000" w:themeColor="text1"/>
          <w:sz w:val="28"/>
          <w:szCs w:val="28"/>
        </w:rPr>
        <w:t>, иными нормативными актами Российской Федерации и субъектов Российской Федерации.</w:t>
      </w:r>
    </w:p>
    <w:p w14:paraId="6AC08F6C" w14:textId="77777777" w:rsidR="00024B9B" w:rsidRPr="00E10452" w:rsidRDefault="00767C8C" w:rsidP="00E1045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0452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024B9B" w:rsidRPr="00E10452">
        <w:rPr>
          <w:rFonts w:ascii="Times New Roman" w:hAnsi="Times New Roman" w:cs="Times New Roman"/>
          <w:color w:val="000000" w:themeColor="text1"/>
          <w:sz w:val="28"/>
          <w:szCs w:val="28"/>
        </w:rPr>
        <w:t>татья 4 Закона</w:t>
      </w:r>
      <w:r w:rsidR="0099220D" w:rsidRPr="00E104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№1541-1</w:t>
      </w:r>
      <w:r w:rsidR="00024B9B" w:rsidRPr="00E104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содержит в качестве общего правила запрет на отчуждение служебных жилых помещений путем приватизации (часть первая), но одновременно закрепляет правомочие собственников жилищного фонда или уполномоченных ими органов принимать решения о приватизации служебных жилых помещений (часть вторая).</w:t>
      </w:r>
    </w:p>
    <w:p w14:paraId="784B1C97" w14:textId="77777777" w:rsidR="006945E1" w:rsidRPr="00E10452" w:rsidRDefault="00767C8C" w:rsidP="00E1045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0452">
        <w:rPr>
          <w:rFonts w:ascii="Times New Roman" w:hAnsi="Times New Roman" w:cs="Times New Roman"/>
          <w:color w:val="000000" w:themeColor="text1"/>
          <w:sz w:val="28"/>
          <w:szCs w:val="28"/>
        </w:rPr>
        <w:t>Проектом</w:t>
      </w:r>
      <w:r w:rsidR="00E10452" w:rsidRPr="00E104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Порядка</w:t>
      </w:r>
      <w:r w:rsidRPr="00E104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определены категории нанимателей служебных жилых помещений, которым орган местного самоуправления вправе дать согласие на приватизацию служебного жилого помещения и определены условия, при </w:t>
      </w:r>
      <w:r w:rsidR="006945E1" w:rsidRPr="00E10452">
        <w:rPr>
          <w:rFonts w:ascii="Times New Roman" w:hAnsi="Times New Roman" w:cs="Times New Roman"/>
          <w:color w:val="000000" w:themeColor="text1"/>
          <w:sz w:val="28"/>
          <w:szCs w:val="28"/>
        </w:rPr>
        <w:t>которых передача служебного жилого помещения в собственность граждан</w:t>
      </w:r>
      <w:r w:rsidR="0099220D" w:rsidRPr="00E104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допускается</w:t>
      </w:r>
      <w:r w:rsidRPr="00E104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7494BE72" w14:textId="77777777" w:rsidR="00F51A45" w:rsidRDefault="00F51A45" w:rsidP="00E1045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0452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Нормативно закрепленная обязанность органа публичной власти при выполнении предусмотренных правовым актом условий предоставления служебных жилых помещений в собственность с очевидностью создает дополнительный и очень значимый стимул для привлечения квалифицированных работников на достаточно продолжительный период непрерывной работы, а значит, создает условия и для более эффективной деятельности учреждений, обеспе</w:t>
      </w:r>
      <w:r w:rsidR="00394E17">
        <w:rPr>
          <w:rFonts w:ascii="Times New Roman" w:hAnsi="Times New Roman" w:cs="Times New Roman"/>
          <w:color w:val="000000" w:themeColor="text1"/>
          <w:sz w:val="28"/>
          <w:szCs w:val="28"/>
        </w:rPr>
        <w:t>чивающих потребности населения.</w:t>
      </w:r>
    </w:p>
    <w:p w14:paraId="095B0358" w14:textId="77777777" w:rsidR="00394E17" w:rsidRDefault="00394E17" w:rsidP="00E1045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Условия принятия решения о даче согласия на приватизацию служебных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жилых помещений приняты в</w:t>
      </w:r>
      <w:r w:rsidR="004715C8">
        <w:rPr>
          <w:rFonts w:ascii="Times New Roman" w:hAnsi="Times New Roman" w:cs="Times New Roman"/>
          <w:color w:val="000000" w:themeColor="text1"/>
          <w:sz w:val="28"/>
          <w:szCs w:val="28"/>
        </w:rPr>
        <w:t>о многих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других муниципальных образованиях Российской Федерации (например,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г.о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Подольск Московской области </w:t>
      </w:r>
      <w:r w:rsidR="004715C8">
        <w:rPr>
          <w:rFonts w:ascii="Times New Roman" w:hAnsi="Times New Roman" w:cs="Times New Roman"/>
          <w:color w:val="000000" w:themeColor="text1"/>
          <w:sz w:val="28"/>
          <w:szCs w:val="28"/>
        </w:rPr>
        <w:t>(р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ешение Совета депутатов от 24.05.2022 №24/8</w:t>
      </w:r>
      <w:r w:rsidR="004715C8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4715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715C8">
        <w:rPr>
          <w:rFonts w:ascii="Times New Roman" w:hAnsi="Times New Roman" w:cs="Times New Roman"/>
          <w:color w:val="000000" w:themeColor="text1"/>
          <w:sz w:val="28"/>
          <w:szCs w:val="28"/>
        </w:rPr>
        <w:t>г.Ступино</w:t>
      </w:r>
      <w:proofErr w:type="spellEnd"/>
      <w:r w:rsidR="004715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Московской области (решение от 19.08.2021 №564/60), </w:t>
      </w:r>
      <w:proofErr w:type="spellStart"/>
      <w:r w:rsidR="004715C8">
        <w:rPr>
          <w:rFonts w:ascii="Times New Roman" w:hAnsi="Times New Roman" w:cs="Times New Roman"/>
          <w:color w:val="000000" w:themeColor="text1"/>
          <w:sz w:val="28"/>
          <w:szCs w:val="28"/>
        </w:rPr>
        <w:t>г.Старый</w:t>
      </w:r>
      <w:proofErr w:type="spellEnd"/>
      <w:r w:rsidR="004715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Крым (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Старокрымского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городского совета от 29.11.2022 №361</w:t>
      </w:r>
      <w:r w:rsidR="004715C8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4715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715C8">
        <w:rPr>
          <w:rFonts w:ascii="Times New Roman" w:hAnsi="Times New Roman" w:cs="Times New Roman"/>
          <w:color w:val="000000" w:themeColor="text1"/>
          <w:sz w:val="28"/>
          <w:szCs w:val="28"/>
        </w:rPr>
        <w:t>г.Темрюк</w:t>
      </w:r>
      <w:proofErr w:type="spellEnd"/>
      <w:r w:rsidR="004715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(решение Совета муниципального образования от 19.11.2019 №696, </w:t>
      </w:r>
      <w:proofErr w:type="spellStart"/>
      <w:r w:rsidR="004715C8">
        <w:rPr>
          <w:rFonts w:ascii="Times New Roman" w:hAnsi="Times New Roman" w:cs="Times New Roman"/>
          <w:color w:val="000000" w:themeColor="text1"/>
          <w:sz w:val="28"/>
          <w:szCs w:val="28"/>
        </w:rPr>
        <w:t>г.Североуральск</w:t>
      </w:r>
      <w:proofErr w:type="spellEnd"/>
      <w:r w:rsidR="004715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(решение Думы Североуральского городского округа от 25.05.2022 №42).</w:t>
      </w:r>
    </w:p>
    <w:p w14:paraId="039BF80D" w14:textId="77777777" w:rsidR="00F51A45" w:rsidRPr="00E10452" w:rsidRDefault="005877EC" w:rsidP="00E1045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0452">
        <w:rPr>
          <w:rFonts w:ascii="Times New Roman" w:hAnsi="Times New Roman" w:cs="Times New Roman"/>
          <w:color w:val="000000" w:themeColor="text1"/>
          <w:sz w:val="28"/>
          <w:szCs w:val="28"/>
        </w:rPr>
        <w:t>В связи с принятием проекта</w:t>
      </w:r>
      <w:r w:rsidR="00E727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Порядка</w:t>
      </w:r>
      <w:r w:rsidRPr="00E104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потребуется принятия, изменения или признания утратившими силу муниципальных правовых актов.</w:t>
      </w:r>
    </w:p>
    <w:p w14:paraId="1187BD3A" w14:textId="77777777" w:rsidR="00F51A45" w:rsidRDefault="00F51A45" w:rsidP="00E1045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F731DE2" w14:textId="77777777" w:rsidR="00E10452" w:rsidRPr="00E10452" w:rsidRDefault="00E10452" w:rsidP="00E1045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E4E2957" w14:textId="77777777" w:rsidR="005877EC" w:rsidRPr="00E10452" w:rsidRDefault="005877EC" w:rsidP="00E10452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9"/>
        <w:gridCol w:w="4676"/>
      </w:tblGrid>
      <w:tr w:rsidR="00E10452" w:rsidRPr="00E10452" w14:paraId="542D186F" w14:textId="77777777" w:rsidTr="00CD6C4D">
        <w:tc>
          <w:tcPr>
            <w:tcW w:w="4775" w:type="dxa"/>
            <w:shd w:val="clear" w:color="auto" w:fill="auto"/>
          </w:tcPr>
          <w:p w14:paraId="3794B7F6" w14:textId="77777777" w:rsidR="005877EC" w:rsidRPr="00E10452" w:rsidRDefault="005877EC" w:rsidP="00E1045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104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Глава городского округа </w:t>
            </w:r>
          </w:p>
        </w:tc>
        <w:tc>
          <w:tcPr>
            <w:tcW w:w="4794" w:type="dxa"/>
            <w:shd w:val="clear" w:color="auto" w:fill="auto"/>
          </w:tcPr>
          <w:p w14:paraId="5F622B89" w14:textId="77777777" w:rsidR="005877EC" w:rsidRPr="00E10452" w:rsidRDefault="005877EC" w:rsidP="00E10452">
            <w:pPr>
              <w:pStyle w:val="ConsPlusNormal"/>
              <w:widowControl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104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Н.А. Ренц</w:t>
            </w:r>
          </w:p>
        </w:tc>
      </w:tr>
    </w:tbl>
    <w:p w14:paraId="610F4937" w14:textId="77777777" w:rsidR="0081117F" w:rsidRPr="00E10452" w:rsidRDefault="0081117F" w:rsidP="00E1045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sectPr w:rsidR="0081117F" w:rsidRPr="00E10452" w:rsidSect="007C43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17F"/>
    <w:rsid w:val="00024B9B"/>
    <w:rsid w:val="00067D52"/>
    <w:rsid w:val="000F62EE"/>
    <w:rsid w:val="0028340D"/>
    <w:rsid w:val="002A2686"/>
    <w:rsid w:val="00394E17"/>
    <w:rsid w:val="00452C43"/>
    <w:rsid w:val="004715C8"/>
    <w:rsid w:val="005148A7"/>
    <w:rsid w:val="005877EC"/>
    <w:rsid w:val="006945E1"/>
    <w:rsid w:val="006C3942"/>
    <w:rsid w:val="0070227B"/>
    <w:rsid w:val="00767C8C"/>
    <w:rsid w:val="007C4335"/>
    <w:rsid w:val="0081117F"/>
    <w:rsid w:val="009470D9"/>
    <w:rsid w:val="009534A9"/>
    <w:rsid w:val="0099220D"/>
    <w:rsid w:val="00B5052D"/>
    <w:rsid w:val="00CF3328"/>
    <w:rsid w:val="00D1416F"/>
    <w:rsid w:val="00D429BD"/>
    <w:rsid w:val="00DD4292"/>
    <w:rsid w:val="00DF3B7C"/>
    <w:rsid w:val="00E10452"/>
    <w:rsid w:val="00E7279E"/>
    <w:rsid w:val="00EC4CDC"/>
    <w:rsid w:val="00F51A45"/>
    <w:rsid w:val="00FB2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C1966"/>
  <w15:chartTrackingRefBased/>
  <w15:docId w15:val="{8F0E1A63-503F-4F91-8F3A-540DDBD31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77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117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81117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81117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81117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81117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81117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81117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81117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94E1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94E1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31F8305DD367C5B04FA2A6234CAB6C39A2078B175C9AF9341F602F9BC4FF6E7CFC6AE5E23A019C61CE05324A5B6qE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Максимова Юлия Владимировна</dc:creator>
  <cp:keywords/>
  <dc:description/>
  <cp:lastModifiedBy>Софьина Юлия Владимировна</cp:lastModifiedBy>
  <cp:revision>2</cp:revision>
  <cp:lastPrinted>2023-10-27T08:32:00Z</cp:lastPrinted>
  <dcterms:created xsi:type="dcterms:W3CDTF">2024-02-27T05:10:00Z</dcterms:created>
  <dcterms:modified xsi:type="dcterms:W3CDTF">2024-02-27T05:10:00Z</dcterms:modified>
</cp:coreProperties>
</file>